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A115" w14:textId="77777777" w:rsidR="00AB4204" w:rsidRDefault="00AB4204" w:rsidP="00BE1758">
      <w:pPr>
        <w:jc w:val="center"/>
        <w:rPr>
          <w:color w:val="385623" w:themeColor="accent6" w:themeShade="80"/>
          <w:sz w:val="36"/>
          <w:szCs w:val="36"/>
        </w:rPr>
      </w:pPr>
    </w:p>
    <w:p w14:paraId="6C6664AA" w14:textId="500840ED"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37A83F4A"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B8209D">
        <w:rPr>
          <w:rFonts w:ascii="Open Sans" w:hAnsi="Open Sans" w:cs="Open Sans"/>
          <w:b/>
          <w:bCs/>
          <w:color w:val="833C0B" w:themeColor="accent2" w:themeShade="80"/>
          <w:sz w:val="28"/>
          <w:szCs w:val="28"/>
        </w:rPr>
        <w:t xml:space="preserve">Tuesday </w:t>
      </w:r>
      <w:r w:rsidR="00166C0E">
        <w:rPr>
          <w:rFonts w:ascii="Open Sans" w:hAnsi="Open Sans" w:cs="Open Sans"/>
          <w:b/>
          <w:bCs/>
          <w:color w:val="833C0B" w:themeColor="accent2" w:themeShade="80"/>
          <w:sz w:val="28"/>
          <w:szCs w:val="28"/>
        </w:rPr>
        <w:t>12</w:t>
      </w:r>
      <w:r w:rsidR="00166C0E" w:rsidRPr="00166C0E">
        <w:rPr>
          <w:rFonts w:ascii="Open Sans" w:hAnsi="Open Sans" w:cs="Open Sans"/>
          <w:b/>
          <w:bCs/>
          <w:color w:val="833C0B" w:themeColor="accent2" w:themeShade="80"/>
          <w:sz w:val="28"/>
          <w:szCs w:val="28"/>
          <w:vertAlign w:val="superscript"/>
        </w:rPr>
        <w:t>th</w:t>
      </w:r>
      <w:r w:rsidR="00166C0E">
        <w:rPr>
          <w:rFonts w:ascii="Open Sans" w:hAnsi="Open Sans" w:cs="Open Sans"/>
          <w:b/>
          <w:bCs/>
          <w:color w:val="833C0B" w:themeColor="accent2" w:themeShade="80"/>
          <w:sz w:val="28"/>
          <w:szCs w:val="28"/>
        </w:rPr>
        <w:t xml:space="preserve"> August 2025</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P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77777777" w:rsidR="00893663" w:rsidRPr="00893663" w:rsidRDefault="00893663" w:rsidP="00893663">
      <w:pPr>
        <w:shd w:val="clear" w:color="auto" w:fill="FFFFFF"/>
        <w:rPr>
          <w:rFonts w:ascii="Open Sans" w:hAnsi="Open Sans" w:cs="Open Sans"/>
          <w:color w:val="000000" w:themeColor="text1"/>
          <w:sz w:val="20"/>
          <w:szCs w:val="20"/>
        </w:rPr>
      </w:pP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w:t>
      </w:r>
      <w:proofErr w:type="gramStart"/>
      <w:r w:rsidRPr="00893663">
        <w:rPr>
          <w:rFonts w:ascii="Open Sans" w:hAnsi="Open Sans" w:cs="Open Sans"/>
          <w:sz w:val="20"/>
          <w:szCs w:val="20"/>
        </w:rPr>
        <w:t>2012,SI</w:t>
      </w:r>
      <w:proofErr w:type="gramEnd"/>
      <w:r w:rsidRPr="00893663">
        <w:rPr>
          <w:rFonts w:ascii="Open Sans" w:hAnsi="Open Sans" w:cs="Open Sans"/>
          <w:sz w:val="20"/>
          <w:szCs w:val="20"/>
        </w:rPr>
        <w:t xml:space="preserve">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77777777"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w:t>
      </w:r>
      <w:proofErr w:type="gramStart"/>
      <w:r w:rsidR="00C954C7">
        <w:rPr>
          <w:rFonts w:ascii="Open Sans" w:hAnsi="Open Sans" w:cs="Open Sans"/>
          <w:sz w:val="20"/>
          <w:szCs w:val="20"/>
        </w:rPr>
        <w:t>following;-</w:t>
      </w:r>
      <w:proofErr w:type="gramEnd"/>
    </w:p>
    <w:p w14:paraId="6AA4DB4F" w14:textId="0FD5838D" w:rsidR="00A70143"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Community </w:t>
      </w:r>
      <w:proofErr w:type="spellStart"/>
      <w:r>
        <w:rPr>
          <w:rFonts w:ascii="Open Sans" w:hAnsi="Open Sans" w:cs="Open Sans"/>
          <w:sz w:val="20"/>
          <w:szCs w:val="20"/>
        </w:rPr>
        <w:t>Speedwatch</w:t>
      </w:r>
      <w:proofErr w:type="spellEnd"/>
      <w:r>
        <w:rPr>
          <w:rFonts w:ascii="Open Sans" w:hAnsi="Open Sans" w:cs="Open Sans"/>
          <w:sz w:val="20"/>
          <w:szCs w:val="20"/>
        </w:rPr>
        <w:t xml:space="preserve"> – update Cllr Fowler</w:t>
      </w:r>
    </w:p>
    <w:p w14:paraId="48C60964" w14:textId="483C30E5"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166C0E">
        <w:rPr>
          <w:rFonts w:ascii="Open Sans" w:hAnsi="Open Sans" w:cs="Open Sans"/>
          <w:sz w:val="20"/>
          <w:szCs w:val="20"/>
        </w:rPr>
        <w:t>Play equipment – questionnaire</w:t>
      </w:r>
      <w:r w:rsidR="00537543">
        <w:rPr>
          <w:rFonts w:ascii="Open Sans" w:hAnsi="Open Sans" w:cs="Open Sans"/>
          <w:sz w:val="20"/>
          <w:szCs w:val="20"/>
        </w:rPr>
        <w:t xml:space="preserve"> </w:t>
      </w:r>
      <w:r w:rsidR="00A373B8">
        <w:rPr>
          <w:rFonts w:ascii="Open Sans" w:hAnsi="Open Sans" w:cs="Open Sans"/>
          <w:sz w:val="20"/>
          <w:szCs w:val="20"/>
        </w:rPr>
        <w:t>responses</w:t>
      </w:r>
      <w:r w:rsidR="0047355B">
        <w:rPr>
          <w:rFonts w:ascii="Open Sans" w:hAnsi="Open Sans" w:cs="Open Sans"/>
          <w:sz w:val="20"/>
          <w:szCs w:val="20"/>
        </w:rPr>
        <w:t xml:space="preserve">/ </w:t>
      </w:r>
      <w:r w:rsidR="001E5911">
        <w:rPr>
          <w:rFonts w:ascii="Open Sans" w:hAnsi="Open Sans" w:cs="Open Sans"/>
          <w:sz w:val="20"/>
          <w:szCs w:val="20"/>
        </w:rPr>
        <w:t>start process of deciding what we need</w:t>
      </w:r>
    </w:p>
    <w:p w14:paraId="77A17A83" w14:textId="3D45D09C"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Trees and TPO –</w:t>
      </w:r>
      <w:r w:rsidR="00166C0E">
        <w:rPr>
          <w:rFonts w:ascii="Open Sans" w:hAnsi="Open Sans" w:cs="Open Sans"/>
          <w:sz w:val="20"/>
          <w:szCs w:val="20"/>
        </w:rPr>
        <w:t xml:space="preserve"> </w:t>
      </w:r>
      <w:r w:rsidR="001E5911">
        <w:rPr>
          <w:rFonts w:ascii="Open Sans" w:hAnsi="Open Sans" w:cs="Open Sans"/>
          <w:sz w:val="20"/>
          <w:szCs w:val="20"/>
        </w:rPr>
        <w:t>work imminent</w:t>
      </w:r>
      <w:r w:rsidR="00166C0E">
        <w:rPr>
          <w:rFonts w:ascii="Open Sans" w:hAnsi="Open Sans" w:cs="Open Sans"/>
          <w:sz w:val="20"/>
          <w:szCs w:val="20"/>
        </w:rPr>
        <w:t xml:space="preserve"> </w:t>
      </w:r>
    </w:p>
    <w:p w14:paraId="38C12BD8" w14:textId="6D132DCE" w:rsidR="008A1385" w:rsidRDefault="00F36030"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8A1385">
        <w:rPr>
          <w:rFonts w:ascii="Open Sans" w:hAnsi="Open Sans" w:cs="Open Sans"/>
          <w:sz w:val="20"/>
          <w:szCs w:val="20"/>
        </w:rPr>
        <w:t>Banking admin update</w:t>
      </w:r>
      <w:r w:rsidR="00295239">
        <w:rPr>
          <w:rFonts w:ascii="Open Sans" w:hAnsi="Open Sans" w:cs="Open Sans"/>
          <w:sz w:val="20"/>
          <w:szCs w:val="20"/>
        </w:rPr>
        <w:t xml:space="preserve"> – </w:t>
      </w:r>
      <w:r w:rsidR="00166C0E">
        <w:rPr>
          <w:rFonts w:ascii="Open Sans" w:hAnsi="Open Sans" w:cs="Open Sans"/>
          <w:sz w:val="20"/>
          <w:szCs w:val="20"/>
        </w:rPr>
        <w:t>Forms to be completed at meeting</w:t>
      </w:r>
    </w:p>
    <w:p w14:paraId="418E4BD6" w14:textId="535E261F"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Bridleway Sign Church St 80052</w:t>
      </w:r>
      <w:r w:rsidR="00D21380">
        <w:rPr>
          <w:rFonts w:ascii="Open Sans" w:hAnsi="Open Sans" w:cs="Open Sans"/>
          <w:sz w:val="20"/>
          <w:szCs w:val="20"/>
        </w:rPr>
        <w:t xml:space="preserve"> – No update online (medium priority)</w:t>
      </w:r>
    </w:p>
    <w:p w14:paraId="74ABDC9A" w14:textId="6E89F38F"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Grit Bin and shovel – </w:t>
      </w:r>
      <w:r w:rsidR="001E5911">
        <w:rPr>
          <w:rFonts w:ascii="Open Sans" w:hAnsi="Open Sans" w:cs="Open Sans"/>
          <w:sz w:val="20"/>
          <w:szCs w:val="20"/>
        </w:rPr>
        <w:t>Ongoing no urgency</w:t>
      </w:r>
    </w:p>
    <w:p w14:paraId="23AB1DCA" w14:textId="770642CA" w:rsidR="00D21380" w:rsidRDefault="00471C3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B8209D">
        <w:rPr>
          <w:rFonts w:ascii="Open Sans" w:hAnsi="Open Sans" w:cs="Open Sans"/>
          <w:sz w:val="20"/>
          <w:szCs w:val="20"/>
        </w:rPr>
        <w:t xml:space="preserve">Dropped kerb – </w:t>
      </w:r>
      <w:r w:rsidR="001E5911">
        <w:rPr>
          <w:rFonts w:ascii="Open Sans" w:hAnsi="Open Sans" w:cs="Open Sans"/>
          <w:sz w:val="20"/>
          <w:szCs w:val="20"/>
        </w:rPr>
        <w:t xml:space="preserve">successful request to lower kerb by Highways – </w:t>
      </w:r>
      <w:r w:rsidR="0047355B">
        <w:rPr>
          <w:rFonts w:ascii="Open Sans" w:hAnsi="Open Sans" w:cs="Open Sans"/>
          <w:sz w:val="20"/>
          <w:szCs w:val="20"/>
        </w:rPr>
        <w:t>clerk to monitor</w:t>
      </w:r>
    </w:p>
    <w:p w14:paraId="2D926A4C" w14:textId="7CF63D8F" w:rsidR="001E5911" w:rsidRDefault="001E591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Traffic/ parking – reported to highways no action provided</w:t>
      </w:r>
    </w:p>
    <w:p w14:paraId="33E6A438" w14:textId="0784D95D" w:rsidR="001E5911" w:rsidRDefault="001E591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Car racing – reported and records to be kept to establish pattern</w:t>
      </w:r>
    </w:p>
    <w:p w14:paraId="4BE68396" w14:textId="7A7EFCB4" w:rsidR="001E5911" w:rsidRDefault="001E591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Grit Bins – final submission to be made to Highways this week </w:t>
      </w:r>
    </w:p>
    <w:p w14:paraId="5367978D" w14:textId="043A1153" w:rsidR="00791A2B" w:rsidRDefault="001E5911" w:rsidP="001E5911">
      <w:pPr>
        <w:shd w:val="clear" w:color="auto" w:fill="FFFFFF"/>
        <w:rPr>
          <w:rFonts w:ascii="Open Sans" w:hAnsi="Open Sans" w:cs="Open Sans"/>
          <w:sz w:val="20"/>
          <w:szCs w:val="20"/>
        </w:rPr>
      </w:pPr>
      <w:r>
        <w:rPr>
          <w:rFonts w:ascii="Open Sans" w:hAnsi="Open Sans" w:cs="Open Sans"/>
          <w:sz w:val="20"/>
          <w:szCs w:val="20"/>
        </w:rPr>
        <w:t xml:space="preserve">        </w:t>
      </w: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Pr="002C4094"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905D09" w:rsidRPr="00893663" w14:paraId="4CF14AFF"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hideMark/>
          </w:tcPr>
          <w:p w14:paraId="75E2F1D0" w14:textId="77777777" w:rsidR="00905D09" w:rsidRPr="00893663" w:rsidRDefault="00905D09" w:rsidP="00C954C7">
            <w:pPr>
              <w:widowControl w:val="0"/>
              <w:jc w:val="both"/>
              <w:rPr>
                <w:rFonts w:ascii="Open Sans" w:hAnsi="Open Sans" w:cs="Open Sans"/>
                <w:b/>
                <w:bCs/>
                <w:sz w:val="20"/>
                <w:szCs w:val="20"/>
              </w:rPr>
            </w:pPr>
            <w:bookmarkStart w:id="0" w:name="_Hlk205966113"/>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1E63AE47"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1A5638C9" w14:textId="5F544ED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1219B0E" w14:textId="21FBE70E"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314649F2" w14:textId="0CECEE0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Net</w:t>
            </w:r>
          </w:p>
        </w:tc>
      </w:tr>
      <w:tr w:rsidR="00905D09" w:rsidRPr="00893663" w14:paraId="02041A1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7C8FFEA9" w14:textId="274E7BDA" w:rsidR="00905D09" w:rsidRPr="00893663" w:rsidRDefault="00EF3CFF" w:rsidP="00C954C7">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3B2986CA" w14:textId="574787D9" w:rsidR="00905D09" w:rsidRPr="00893663" w:rsidRDefault="00EF3CFF" w:rsidP="00C954C7">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71266457" w14:textId="4B009D74" w:rsidR="00905D09"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4324D4B7" w14:textId="3395BEA0" w:rsidR="00905D09" w:rsidRPr="00893663" w:rsidRDefault="00905D09"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014871" w14:textId="60244EA8" w:rsidR="00905D09" w:rsidRPr="00893663"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r>
      <w:tr w:rsidR="00E07B82" w:rsidRPr="00893663" w14:paraId="2263149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B3932CD" w14:textId="4FAE3394" w:rsidR="00E07B82" w:rsidRDefault="001E5911" w:rsidP="00C954C7">
            <w:pPr>
              <w:widowControl w:val="0"/>
              <w:rPr>
                <w:rFonts w:ascii="Open Sans" w:hAnsi="Open Sans" w:cs="Open Sans"/>
                <w:sz w:val="20"/>
                <w:szCs w:val="20"/>
              </w:rPr>
            </w:pPr>
            <w:r>
              <w:rPr>
                <w:rFonts w:ascii="Open Sans" w:hAnsi="Open Sans" w:cs="Open Sans"/>
                <w:sz w:val="20"/>
                <w:szCs w:val="20"/>
              </w:rPr>
              <w:t>Nick Ham</w:t>
            </w:r>
          </w:p>
        </w:tc>
        <w:tc>
          <w:tcPr>
            <w:tcW w:w="3544" w:type="dxa"/>
            <w:tcBorders>
              <w:top w:val="single" w:sz="4" w:space="0" w:color="auto"/>
              <w:left w:val="single" w:sz="4" w:space="0" w:color="auto"/>
              <w:bottom w:val="single" w:sz="4" w:space="0" w:color="auto"/>
              <w:right w:val="single" w:sz="4" w:space="0" w:color="auto"/>
            </w:tcBorders>
          </w:tcPr>
          <w:p w14:paraId="6C5ECE84" w14:textId="2DC3A62C" w:rsidR="00E07B82" w:rsidRDefault="00D8476F" w:rsidP="00C954C7">
            <w:pPr>
              <w:widowControl w:val="0"/>
              <w:rPr>
                <w:rFonts w:ascii="Open Sans" w:hAnsi="Open Sans" w:cs="Open Sans"/>
                <w:sz w:val="20"/>
                <w:szCs w:val="20"/>
              </w:rPr>
            </w:pPr>
            <w:r>
              <w:rPr>
                <w:rFonts w:ascii="Open Sans" w:hAnsi="Open Sans" w:cs="Open Sans"/>
                <w:sz w:val="20"/>
                <w:szCs w:val="20"/>
              </w:rPr>
              <w:t>R</w:t>
            </w:r>
            <w:r w:rsidR="001E5911">
              <w:rPr>
                <w:rFonts w:ascii="Open Sans" w:hAnsi="Open Sans" w:cs="Open Sans"/>
                <w:sz w:val="20"/>
                <w:szCs w:val="20"/>
              </w:rPr>
              <w:t>eimburse New Shovel</w:t>
            </w:r>
          </w:p>
        </w:tc>
        <w:tc>
          <w:tcPr>
            <w:tcW w:w="1559" w:type="dxa"/>
            <w:tcBorders>
              <w:top w:val="single" w:sz="4" w:space="0" w:color="auto"/>
              <w:left w:val="single" w:sz="4" w:space="0" w:color="auto"/>
              <w:bottom w:val="single" w:sz="4" w:space="0" w:color="auto"/>
              <w:right w:val="single" w:sz="4" w:space="0" w:color="auto"/>
            </w:tcBorders>
          </w:tcPr>
          <w:p w14:paraId="0C259B50" w14:textId="32282724" w:rsidR="00E07B82" w:rsidRDefault="001E5911" w:rsidP="00C954C7">
            <w:pPr>
              <w:widowControl w:val="0"/>
              <w:jc w:val="both"/>
              <w:rPr>
                <w:rFonts w:ascii="Open Sans" w:hAnsi="Open Sans" w:cs="Open Sans"/>
                <w:sz w:val="20"/>
                <w:szCs w:val="20"/>
              </w:rPr>
            </w:pPr>
            <w:r>
              <w:rPr>
                <w:rFonts w:ascii="Open Sans" w:hAnsi="Open Sans" w:cs="Open Sans"/>
                <w:sz w:val="20"/>
                <w:szCs w:val="20"/>
              </w:rPr>
              <w:t>19.99</w:t>
            </w:r>
          </w:p>
        </w:tc>
        <w:tc>
          <w:tcPr>
            <w:tcW w:w="1134" w:type="dxa"/>
            <w:tcBorders>
              <w:top w:val="single" w:sz="4" w:space="0" w:color="auto"/>
              <w:left w:val="single" w:sz="4" w:space="0" w:color="auto"/>
              <w:bottom w:val="single" w:sz="4" w:space="0" w:color="auto"/>
              <w:right w:val="single" w:sz="4" w:space="0" w:color="auto"/>
            </w:tcBorders>
          </w:tcPr>
          <w:p w14:paraId="19C3FB32" w14:textId="08423F0E" w:rsidR="00E07B82" w:rsidRDefault="001E5911" w:rsidP="00C954C7">
            <w:pPr>
              <w:widowControl w:val="0"/>
              <w:jc w:val="both"/>
              <w:rPr>
                <w:rFonts w:ascii="Open Sans" w:hAnsi="Open Sans" w:cs="Open Sans"/>
                <w:sz w:val="20"/>
                <w:szCs w:val="20"/>
              </w:rPr>
            </w:pPr>
            <w:r>
              <w:rPr>
                <w:rFonts w:ascii="Open Sans" w:hAnsi="Open Sans" w:cs="Open Sans"/>
                <w:sz w:val="20"/>
                <w:szCs w:val="20"/>
              </w:rPr>
              <w:t>3.33</w:t>
            </w:r>
          </w:p>
        </w:tc>
        <w:tc>
          <w:tcPr>
            <w:tcW w:w="1134" w:type="dxa"/>
            <w:tcBorders>
              <w:top w:val="single" w:sz="4" w:space="0" w:color="auto"/>
              <w:left w:val="single" w:sz="4" w:space="0" w:color="auto"/>
              <w:bottom w:val="single" w:sz="4" w:space="0" w:color="auto"/>
              <w:right w:val="single" w:sz="4" w:space="0" w:color="auto"/>
            </w:tcBorders>
          </w:tcPr>
          <w:p w14:paraId="0E886A4F" w14:textId="2FA0B131" w:rsidR="00E07B82" w:rsidRDefault="001E5911" w:rsidP="00C954C7">
            <w:pPr>
              <w:widowControl w:val="0"/>
              <w:jc w:val="both"/>
              <w:rPr>
                <w:rFonts w:ascii="Open Sans" w:hAnsi="Open Sans" w:cs="Open Sans"/>
                <w:sz w:val="20"/>
                <w:szCs w:val="20"/>
              </w:rPr>
            </w:pPr>
            <w:r>
              <w:rPr>
                <w:rFonts w:ascii="Open Sans" w:hAnsi="Open Sans" w:cs="Open Sans"/>
                <w:sz w:val="20"/>
                <w:szCs w:val="20"/>
              </w:rPr>
              <w:t>16.99</w:t>
            </w:r>
          </w:p>
        </w:tc>
      </w:tr>
      <w:tr w:rsidR="006A2E44" w:rsidRPr="00893663" w14:paraId="33603A0B"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5A88DEE" w14:textId="29E36A84" w:rsidR="006A2E44" w:rsidRPr="00893663" w:rsidRDefault="00D8476F" w:rsidP="006A2E44">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6E59C4D4" w14:textId="6233A325" w:rsidR="006A2E44" w:rsidRPr="00893663" w:rsidRDefault="00D8476F" w:rsidP="006A2E44">
            <w:pPr>
              <w:widowControl w:val="0"/>
              <w:rPr>
                <w:rFonts w:ascii="Open Sans" w:hAnsi="Open Sans" w:cs="Open Sans"/>
                <w:sz w:val="20"/>
                <w:szCs w:val="20"/>
              </w:rPr>
            </w:pPr>
            <w:r>
              <w:rPr>
                <w:rFonts w:ascii="Open Sans" w:hAnsi="Open Sans" w:cs="Open Sans"/>
                <w:sz w:val="20"/>
                <w:szCs w:val="20"/>
              </w:rPr>
              <w:t>Invoice 11</w:t>
            </w:r>
            <w:r w:rsidR="001E5911">
              <w:rPr>
                <w:rFonts w:ascii="Open Sans" w:hAnsi="Open Sans" w:cs="Open Sans"/>
                <w:sz w:val="20"/>
                <w:szCs w:val="20"/>
              </w:rPr>
              <w:t>72</w:t>
            </w:r>
            <w:r>
              <w:rPr>
                <w:rFonts w:ascii="Open Sans" w:hAnsi="Open Sans" w:cs="Open Sans"/>
                <w:sz w:val="20"/>
                <w:szCs w:val="20"/>
              </w:rPr>
              <w:t xml:space="preserve"> </w:t>
            </w:r>
            <w:proofErr w:type="spellStart"/>
            <w:r>
              <w:rPr>
                <w:rFonts w:ascii="Open Sans" w:hAnsi="Open Sans" w:cs="Open Sans"/>
                <w:sz w:val="20"/>
                <w:szCs w:val="20"/>
              </w:rPr>
              <w:t>grasscutting</w:t>
            </w:r>
            <w:proofErr w:type="spellEnd"/>
            <w:r>
              <w:rPr>
                <w:rFonts w:ascii="Open Sans" w:hAnsi="Open Sans" w:cs="Open Sans"/>
                <w:sz w:val="20"/>
                <w:szCs w:val="20"/>
              </w:rPr>
              <w:t xml:space="preserve"> etc</w:t>
            </w:r>
          </w:p>
        </w:tc>
        <w:tc>
          <w:tcPr>
            <w:tcW w:w="1559" w:type="dxa"/>
            <w:tcBorders>
              <w:top w:val="single" w:sz="4" w:space="0" w:color="auto"/>
              <w:left w:val="single" w:sz="4" w:space="0" w:color="auto"/>
              <w:bottom w:val="single" w:sz="4" w:space="0" w:color="auto"/>
              <w:right w:val="single" w:sz="4" w:space="0" w:color="auto"/>
            </w:tcBorders>
          </w:tcPr>
          <w:p w14:paraId="43BCBAA5" w14:textId="49835EC0" w:rsidR="006A2E44" w:rsidRPr="00893663" w:rsidRDefault="00D8476F" w:rsidP="006A2E44">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04E0E79D" w14:textId="7F631B54"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43222968" w14:textId="45BEFA07"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198.33</w:t>
            </w:r>
          </w:p>
        </w:tc>
      </w:tr>
      <w:tr w:rsidR="00947206" w:rsidRPr="00893663" w14:paraId="69B5D829"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514D9D3A" w14:textId="114F957E" w:rsidR="00947206" w:rsidRDefault="00947206" w:rsidP="006A2E44">
            <w:pPr>
              <w:widowControl w:val="0"/>
              <w:rPr>
                <w:rFonts w:ascii="Open Sans" w:hAnsi="Open Sans" w:cs="Open Sans"/>
                <w:sz w:val="20"/>
                <w:szCs w:val="20"/>
              </w:rPr>
            </w:pPr>
            <w:r>
              <w:rPr>
                <w:rFonts w:ascii="Open Sans" w:hAnsi="Open Sans" w:cs="Open Sans"/>
                <w:sz w:val="20"/>
                <w:szCs w:val="20"/>
              </w:rPr>
              <w:t xml:space="preserve">ROSPA </w:t>
            </w:r>
          </w:p>
        </w:tc>
        <w:tc>
          <w:tcPr>
            <w:tcW w:w="3544" w:type="dxa"/>
            <w:tcBorders>
              <w:top w:val="single" w:sz="4" w:space="0" w:color="auto"/>
              <w:left w:val="single" w:sz="4" w:space="0" w:color="auto"/>
              <w:bottom w:val="single" w:sz="4" w:space="0" w:color="auto"/>
              <w:right w:val="single" w:sz="4" w:space="0" w:color="auto"/>
            </w:tcBorders>
          </w:tcPr>
          <w:p w14:paraId="2995A1FF" w14:textId="367596DB" w:rsidR="00947206" w:rsidRDefault="00947206" w:rsidP="006A2E44">
            <w:pPr>
              <w:widowControl w:val="0"/>
              <w:rPr>
                <w:rFonts w:ascii="Open Sans" w:hAnsi="Open Sans" w:cs="Open Sans"/>
                <w:sz w:val="20"/>
                <w:szCs w:val="20"/>
              </w:rPr>
            </w:pPr>
            <w:r>
              <w:rPr>
                <w:rFonts w:ascii="Open Sans" w:hAnsi="Open Sans" w:cs="Open Sans"/>
                <w:sz w:val="20"/>
                <w:szCs w:val="20"/>
              </w:rPr>
              <w:t>Play Inspection</w:t>
            </w:r>
          </w:p>
        </w:tc>
        <w:tc>
          <w:tcPr>
            <w:tcW w:w="1559" w:type="dxa"/>
            <w:tcBorders>
              <w:top w:val="single" w:sz="4" w:space="0" w:color="auto"/>
              <w:left w:val="single" w:sz="4" w:space="0" w:color="auto"/>
              <w:bottom w:val="single" w:sz="4" w:space="0" w:color="auto"/>
              <w:right w:val="single" w:sz="4" w:space="0" w:color="auto"/>
            </w:tcBorders>
          </w:tcPr>
          <w:p w14:paraId="6C748B00" w14:textId="258201BE" w:rsidR="00947206" w:rsidRDefault="00947206" w:rsidP="006A2E44">
            <w:pPr>
              <w:widowControl w:val="0"/>
              <w:jc w:val="both"/>
              <w:rPr>
                <w:rFonts w:ascii="Open Sans" w:hAnsi="Open Sans" w:cs="Open Sans"/>
                <w:sz w:val="20"/>
                <w:szCs w:val="20"/>
              </w:rPr>
            </w:pPr>
            <w:r>
              <w:rPr>
                <w:rFonts w:ascii="Open Sans" w:hAnsi="Open Sans" w:cs="Open Sans"/>
                <w:sz w:val="20"/>
                <w:szCs w:val="20"/>
              </w:rPr>
              <w:t>110.40</w:t>
            </w:r>
          </w:p>
        </w:tc>
        <w:tc>
          <w:tcPr>
            <w:tcW w:w="1134" w:type="dxa"/>
            <w:tcBorders>
              <w:top w:val="single" w:sz="4" w:space="0" w:color="auto"/>
              <w:left w:val="single" w:sz="4" w:space="0" w:color="auto"/>
              <w:bottom w:val="single" w:sz="4" w:space="0" w:color="auto"/>
              <w:right w:val="single" w:sz="4" w:space="0" w:color="auto"/>
            </w:tcBorders>
          </w:tcPr>
          <w:p w14:paraId="4E057742" w14:textId="2826974B" w:rsidR="00947206" w:rsidRDefault="00947206" w:rsidP="006A2E44">
            <w:pPr>
              <w:widowControl w:val="0"/>
              <w:jc w:val="both"/>
              <w:rPr>
                <w:rFonts w:ascii="Open Sans" w:hAnsi="Open Sans" w:cs="Open Sans"/>
                <w:sz w:val="20"/>
                <w:szCs w:val="20"/>
              </w:rPr>
            </w:pPr>
            <w:r>
              <w:rPr>
                <w:rFonts w:ascii="Open Sans" w:hAnsi="Open Sans" w:cs="Open Sans"/>
                <w:sz w:val="20"/>
                <w:szCs w:val="20"/>
              </w:rPr>
              <w:t>18.40</w:t>
            </w:r>
          </w:p>
        </w:tc>
        <w:tc>
          <w:tcPr>
            <w:tcW w:w="1134" w:type="dxa"/>
            <w:tcBorders>
              <w:top w:val="single" w:sz="4" w:space="0" w:color="auto"/>
              <w:left w:val="single" w:sz="4" w:space="0" w:color="auto"/>
              <w:bottom w:val="single" w:sz="4" w:space="0" w:color="auto"/>
              <w:right w:val="single" w:sz="4" w:space="0" w:color="auto"/>
            </w:tcBorders>
          </w:tcPr>
          <w:p w14:paraId="42BD0D59" w14:textId="465B258E" w:rsidR="00947206" w:rsidRDefault="00947206" w:rsidP="006A2E44">
            <w:pPr>
              <w:widowControl w:val="0"/>
              <w:jc w:val="both"/>
              <w:rPr>
                <w:rFonts w:ascii="Open Sans" w:hAnsi="Open Sans" w:cs="Open Sans"/>
                <w:sz w:val="20"/>
                <w:szCs w:val="20"/>
              </w:rPr>
            </w:pPr>
            <w:r>
              <w:rPr>
                <w:rFonts w:ascii="Open Sans" w:hAnsi="Open Sans" w:cs="Open Sans"/>
                <w:sz w:val="20"/>
                <w:szCs w:val="20"/>
              </w:rPr>
              <w:t>92.00</w:t>
            </w:r>
          </w:p>
        </w:tc>
      </w:tr>
      <w:tr w:rsidR="001E5911" w:rsidRPr="00893663" w14:paraId="0171015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7B4939FB" w14:textId="032B488E" w:rsidR="001E5911" w:rsidRDefault="001E5911" w:rsidP="006A2E44">
            <w:pPr>
              <w:widowControl w:val="0"/>
              <w:rPr>
                <w:rFonts w:ascii="Open Sans" w:hAnsi="Open Sans" w:cs="Open Sans"/>
                <w:sz w:val="20"/>
                <w:szCs w:val="20"/>
              </w:rPr>
            </w:pPr>
            <w:r>
              <w:rPr>
                <w:rFonts w:ascii="Open Sans" w:hAnsi="Open Sans" w:cs="Open Sans"/>
                <w:sz w:val="20"/>
                <w:szCs w:val="20"/>
              </w:rPr>
              <w:t>PKF Littlejohn</w:t>
            </w:r>
          </w:p>
        </w:tc>
        <w:tc>
          <w:tcPr>
            <w:tcW w:w="3544" w:type="dxa"/>
            <w:tcBorders>
              <w:top w:val="single" w:sz="4" w:space="0" w:color="auto"/>
              <w:left w:val="single" w:sz="4" w:space="0" w:color="auto"/>
              <w:bottom w:val="single" w:sz="4" w:space="0" w:color="auto"/>
              <w:right w:val="single" w:sz="4" w:space="0" w:color="auto"/>
            </w:tcBorders>
          </w:tcPr>
          <w:p w14:paraId="434259A7" w14:textId="5ABCA142" w:rsidR="001E5911" w:rsidRDefault="001E5911" w:rsidP="006A2E44">
            <w:pPr>
              <w:widowControl w:val="0"/>
              <w:rPr>
                <w:rFonts w:ascii="Open Sans" w:hAnsi="Open Sans" w:cs="Open Sans"/>
                <w:sz w:val="20"/>
                <w:szCs w:val="20"/>
              </w:rPr>
            </w:pPr>
            <w:r>
              <w:rPr>
                <w:rFonts w:ascii="Open Sans" w:hAnsi="Open Sans" w:cs="Open Sans"/>
                <w:sz w:val="20"/>
                <w:szCs w:val="20"/>
              </w:rPr>
              <w:t xml:space="preserve">AGAR Limited Assurance Review </w:t>
            </w:r>
          </w:p>
        </w:tc>
        <w:tc>
          <w:tcPr>
            <w:tcW w:w="1559" w:type="dxa"/>
            <w:tcBorders>
              <w:top w:val="single" w:sz="4" w:space="0" w:color="auto"/>
              <w:left w:val="single" w:sz="4" w:space="0" w:color="auto"/>
              <w:bottom w:val="single" w:sz="4" w:space="0" w:color="auto"/>
              <w:right w:val="single" w:sz="4" w:space="0" w:color="auto"/>
            </w:tcBorders>
          </w:tcPr>
          <w:p w14:paraId="63764517" w14:textId="1AC76A9E" w:rsidR="001E5911" w:rsidRDefault="001E5911" w:rsidP="006A2E44">
            <w:pPr>
              <w:widowControl w:val="0"/>
              <w:jc w:val="both"/>
              <w:rPr>
                <w:rFonts w:ascii="Open Sans" w:hAnsi="Open Sans" w:cs="Open Sans"/>
                <w:sz w:val="20"/>
                <w:szCs w:val="20"/>
              </w:rPr>
            </w:pPr>
            <w:r>
              <w:rPr>
                <w:rFonts w:ascii="Open Sans" w:hAnsi="Open Sans" w:cs="Open Sans"/>
                <w:sz w:val="20"/>
                <w:szCs w:val="20"/>
              </w:rPr>
              <w:t>252.00</w:t>
            </w:r>
          </w:p>
        </w:tc>
        <w:tc>
          <w:tcPr>
            <w:tcW w:w="1134" w:type="dxa"/>
            <w:tcBorders>
              <w:top w:val="single" w:sz="4" w:space="0" w:color="auto"/>
              <w:left w:val="single" w:sz="4" w:space="0" w:color="auto"/>
              <w:bottom w:val="single" w:sz="4" w:space="0" w:color="auto"/>
              <w:right w:val="single" w:sz="4" w:space="0" w:color="auto"/>
            </w:tcBorders>
          </w:tcPr>
          <w:p w14:paraId="4B457300" w14:textId="02FBF24C" w:rsidR="001E5911" w:rsidRDefault="001E5911" w:rsidP="006A2E44">
            <w:pPr>
              <w:widowControl w:val="0"/>
              <w:jc w:val="both"/>
              <w:rPr>
                <w:rFonts w:ascii="Open Sans" w:hAnsi="Open Sans" w:cs="Open Sans"/>
                <w:sz w:val="20"/>
                <w:szCs w:val="20"/>
              </w:rPr>
            </w:pPr>
            <w:r>
              <w:rPr>
                <w:rFonts w:ascii="Open Sans" w:hAnsi="Open Sans" w:cs="Open Sans"/>
                <w:sz w:val="20"/>
                <w:szCs w:val="20"/>
              </w:rPr>
              <w:t>42.00</w:t>
            </w:r>
          </w:p>
        </w:tc>
        <w:tc>
          <w:tcPr>
            <w:tcW w:w="1134" w:type="dxa"/>
            <w:tcBorders>
              <w:top w:val="single" w:sz="4" w:space="0" w:color="auto"/>
              <w:left w:val="single" w:sz="4" w:space="0" w:color="auto"/>
              <w:bottom w:val="single" w:sz="4" w:space="0" w:color="auto"/>
              <w:right w:val="single" w:sz="4" w:space="0" w:color="auto"/>
            </w:tcBorders>
          </w:tcPr>
          <w:p w14:paraId="42599334" w14:textId="472105BE" w:rsidR="001E5911" w:rsidRDefault="001E5911" w:rsidP="006A2E44">
            <w:pPr>
              <w:widowControl w:val="0"/>
              <w:jc w:val="both"/>
              <w:rPr>
                <w:rFonts w:ascii="Open Sans" w:hAnsi="Open Sans" w:cs="Open Sans"/>
                <w:sz w:val="20"/>
                <w:szCs w:val="20"/>
              </w:rPr>
            </w:pPr>
            <w:r>
              <w:rPr>
                <w:rFonts w:ascii="Open Sans" w:hAnsi="Open Sans" w:cs="Open Sans"/>
                <w:sz w:val="20"/>
                <w:szCs w:val="20"/>
              </w:rPr>
              <w:t>210.00</w:t>
            </w:r>
          </w:p>
        </w:tc>
      </w:tr>
      <w:bookmarkEnd w:id="0"/>
    </w:tbl>
    <w:p w14:paraId="458BEED2" w14:textId="77777777" w:rsidR="00C954C7" w:rsidRDefault="00C954C7" w:rsidP="002322D3">
      <w:pPr>
        <w:widowControl w:val="0"/>
        <w:tabs>
          <w:tab w:val="left" w:pos="3430"/>
        </w:tabs>
        <w:outlineLvl w:val="0"/>
        <w:rPr>
          <w:rFonts w:ascii="Open Sans" w:hAnsi="Open Sans" w:cs="Open Sans"/>
          <w:b/>
          <w:sz w:val="20"/>
          <w:szCs w:val="20"/>
        </w:rPr>
      </w:pPr>
    </w:p>
    <w:p w14:paraId="54179A62" w14:textId="0336357D" w:rsidR="00003C4A" w:rsidRDefault="00C65BA4" w:rsidP="009418B9">
      <w:pPr>
        <w:pStyle w:val="ListParagraph"/>
        <w:widowControl w:val="0"/>
        <w:numPr>
          <w:ilvl w:val="1"/>
          <w:numId w:val="27"/>
        </w:numPr>
        <w:tabs>
          <w:tab w:val="left" w:pos="3430"/>
        </w:tabs>
        <w:ind w:left="426" w:hanging="425"/>
        <w:outlineLvl w:val="0"/>
        <w:rPr>
          <w:rFonts w:ascii="Open Sans" w:hAnsi="Open Sans" w:cs="Open Sans"/>
          <w:bCs/>
          <w:sz w:val="20"/>
          <w:szCs w:val="20"/>
        </w:rPr>
      </w:pPr>
      <w:r w:rsidRPr="009A3BA6">
        <w:rPr>
          <w:rFonts w:ascii="Open Sans" w:hAnsi="Open Sans" w:cs="Open Sans"/>
          <w:bCs/>
          <w:sz w:val="20"/>
          <w:szCs w:val="20"/>
        </w:rPr>
        <w:t>Reconciliation of Bank Account to Cashbook</w:t>
      </w:r>
      <w:r w:rsidR="00A47056" w:rsidRPr="009A3BA6">
        <w:rPr>
          <w:rFonts w:ascii="Open Sans" w:hAnsi="Open Sans" w:cs="Open Sans"/>
          <w:bCs/>
          <w:sz w:val="20"/>
          <w:szCs w:val="20"/>
        </w:rPr>
        <w:t xml:space="preserve"> </w:t>
      </w:r>
      <w:r w:rsidR="0047355B">
        <w:rPr>
          <w:rFonts w:ascii="Open Sans" w:hAnsi="Open Sans" w:cs="Open Sans"/>
          <w:bCs/>
          <w:sz w:val="20"/>
          <w:szCs w:val="20"/>
        </w:rPr>
        <w:t>23.08.25 £64,056.95</w:t>
      </w:r>
    </w:p>
    <w:p w14:paraId="0DD5A6C7" w14:textId="33425143" w:rsidR="001E5911" w:rsidRDefault="001E5911" w:rsidP="009418B9">
      <w:pPr>
        <w:pStyle w:val="ListParagraph"/>
        <w:widowControl w:val="0"/>
        <w:numPr>
          <w:ilvl w:val="1"/>
          <w:numId w:val="27"/>
        </w:numPr>
        <w:tabs>
          <w:tab w:val="left" w:pos="3430"/>
        </w:tabs>
        <w:ind w:left="426" w:hanging="425"/>
        <w:outlineLvl w:val="0"/>
        <w:rPr>
          <w:rFonts w:ascii="Open Sans" w:hAnsi="Open Sans" w:cs="Open Sans"/>
          <w:bCs/>
          <w:sz w:val="20"/>
          <w:szCs w:val="20"/>
        </w:rPr>
      </w:pPr>
      <w:r>
        <w:rPr>
          <w:rFonts w:ascii="Open Sans" w:hAnsi="Open Sans" w:cs="Open Sans"/>
          <w:bCs/>
          <w:sz w:val="20"/>
          <w:szCs w:val="20"/>
        </w:rPr>
        <w:t xml:space="preserve">To note AGAR Closure Letter and Clerk to administer Notification </w:t>
      </w:r>
    </w:p>
    <w:p w14:paraId="237568F8" w14:textId="77777777" w:rsidR="009A3BA6" w:rsidRPr="009A3BA6" w:rsidRDefault="009A3BA6" w:rsidP="009A3BA6">
      <w:pPr>
        <w:pStyle w:val="ListParagraph"/>
        <w:widowControl w:val="0"/>
        <w:tabs>
          <w:tab w:val="left" w:pos="3430"/>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4307AB1F" w14:textId="31DD1D9D" w:rsidR="00D21380" w:rsidRDefault="00D21380" w:rsidP="004D1E93">
      <w:pPr>
        <w:widowControl w:val="0"/>
        <w:numPr>
          <w:ilvl w:val="1"/>
          <w:numId w:val="27"/>
        </w:numPr>
        <w:tabs>
          <w:tab w:val="left" w:pos="3430"/>
        </w:tabs>
        <w:ind w:left="851" w:hanging="425"/>
        <w:outlineLvl w:val="0"/>
        <w:rPr>
          <w:rFonts w:ascii="Open Sans" w:hAnsi="Open Sans" w:cs="Open Sans"/>
          <w:sz w:val="20"/>
          <w:szCs w:val="20"/>
        </w:rPr>
      </w:pPr>
      <w:r>
        <w:rPr>
          <w:rFonts w:ascii="Open Sans" w:hAnsi="Open Sans" w:cs="Open Sans"/>
          <w:sz w:val="20"/>
          <w:szCs w:val="20"/>
        </w:rPr>
        <w:t xml:space="preserve">New </w:t>
      </w:r>
      <w:r w:rsidRPr="00851380">
        <w:rPr>
          <w:rFonts w:ascii="Open Sans" w:hAnsi="Open Sans" w:cs="Open Sans"/>
          <w:sz w:val="20"/>
          <w:szCs w:val="20"/>
        </w:rPr>
        <w:t>application:</w:t>
      </w:r>
      <w:r w:rsidR="001E5911">
        <w:rPr>
          <w:rFonts w:ascii="Open Sans" w:hAnsi="Open Sans" w:cs="Open Sans"/>
          <w:sz w:val="20"/>
          <w:szCs w:val="20"/>
        </w:rPr>
        <w:t xml:space="preserve"> None</w:t>
      </w:r>
      <w:r w:rsidR="0047355B">
        <w:rPr>
          <w:rFonts w:ascii="Open Sans" w:hAnsi="Open Sans" w:cs="Open Sans"/>
          <w:sz w:val="20"/>
          <w:szCs w:val="20"/>
        </w:rPr>
        <w:t xml:space="preserve"> - </w:t>
      </w:r>
      <w:proofErr w:type="spellStart"/>
      <w:r w:rsidR="001E5911">
        <w:rPr>
          <w:rFonts w:ascii="Open Sans" w:hAnsi="Open Sans" w:cs="Open Sans"/>
          <w:sz w:val="20"/>
          <w:szCs w:val="20"/>
        </w:rPr>
        <w:t>to</w:t>
      </w:r>
      <w:proofErr w:type="spellEnd"/>
      <w:r w:rsidR="001E5911">
        <w:rPr>
          <w:rFonts w:ascii="Open Sans" w:hAnsi="Open Sans" w:cs="Open Sans"/>
          <w:sz w:val="20"/>
          <w:szCs w:val="20"/>
        </w:rPr>
        <w:t xml:space="preserve"> note 220 homes for public consultation BANES (but edge of parish).</w:t>
      </w:r>
    </w:p>
    <w:p w14:paraId="558EDF22" w14:textId="77777777" w:rsidR="00851380" w:rsidRDefault="00851380" w:rsidP="00D21380">
      <w:pPr>
        <w:widowControl w:val="0"/>
        <w:tabs>
          <w:tab w:val="left" w:pos="3430"/>
        </w:tabs>
        <w:ind w:left="851"/>
        <w:outlineLvl w:val="0"/>
        <w:rPr>
          <w:rFonts w:ascii="Open Sans" w:hAnsi="Open Sans" w:cs="Open Sans"/>
          <w:sz w:val="20"/>
          <w:szCs w:val="20"/>
        </w:rPr>
      </w:pPr>
    </w:p>
    <w:p w14:paraId="612CB54A" w14:textId="7FAEC4F5"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r w:rsidR="00166C0E">
        <w:rPr>
          <w:rFonts w:ascii="Open Sans" w:hAnsi="Open Sans" w:cs="Open Sans"/>
          <w:sz w:val="20"/>
          <w:szCs w:val="20"/>
        </w:rPr>
        <w:t>where there is no approval / waiting decision</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bookmarkStart w:id="1" w:name="_Hlk173916427"/>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 xml:space="preserve">Land South </w:t>
            </w:r>
            <w:proofErr w:type="gramStart"/>
            <w:r w:rsidRPr="00893663">
              <w:rPr>
                <w:rFonts w:ascii="Open Sans" w:hAnsi="Open Sans" w:cs="Open Sans"/>
                <w:color w:val="000000"/>
                <w:sz w:val="20"/>
                <w:szCs w:val="20"/>
                <w:shd w:val="clear" w:color="auto" w:fill="FFFFFF"/>
              </w:rPr>
              <w:t>Of</w:t>
            </w:r>
            <w:proofErr w:type="gramEnd"/>
            <w:r w:rsidRPr="00893663">
              <w:rPr>
                <w:rFonts w:ascii="Open Sans" w:hAnsi="Open Sans" w:cs="Open Sans"/>
                <w:color w:val="000000"/>
                <w:sz w:val="20"/>
                <w:szCs w:val="20"/>
                <w:shd w:val="clear" w:color="auto" w:fill="FFFFFF"/>
              </w:rPr>
              <w:t xml:space="preserve"> Fossefield Road, Fosse Way, Stratton </w:t>
            </w:r>
            <w:proofErr w:type="gramStart"/>
            <w:r w:rsidRPr="00893663">
              <w:rPr>
                <w:rFonts w:ascii="Open Sans" w:hAnsi="Open Sans" w:cs="Open Sans"/>
                <w:color w:val="000000"/>
                <w:sz w:val="20"/>
                <w:szCs w:val="20"/>
                <w:shd w:val="clear" w:color="auto" w:fill="FFFFFF"/>
              </w:rPr>
              <w:t>On</w:t>
            </w:r>
            <w:proofErr w:type="gramEnd"/>
            <w:r w:rsidRPr="00893663">
              <w:rPr>
                <w:rFonts w:ascii="Open Sans" w:hAnsi="Open Sans" w:cs="Open Sans"/>
                <w:color w:val="000000"/>
                <w:sz w:val="20"/>
                <w:szCs w:val="20"/>
                <w:shd w:val="clear" w:color="auto" w:fill="FFFFFF"/>
              </w:rPr>
              <w:t xml:space="preserve"> </w:t>
            </w:r>
            <w:proofErr w:type="gramStart"/>
            <w:r w:rsidRPr="00893663">
              <w:rPr>
                <w:rFonts w:ascii="Open Sans" w:hAnsi="Open Sans" w:cs="Open Sans"/>
                <w:color w:val="000000"/>
                <w:sz w:val="20"/>
                <w:szCs w:val="20"/>
                <w:shd w:val="clear" w:color="auto" w:fill="FFFFFF"/>
              </w:rPr>
              <w:t>The</w:t>
            </w:r>
            <w:proofErr w:type="gramEnd"/>
            <w:r w:rsidRPr="00893663">
              <w:rPr>
                <w:rFonts w:ascii="Open Sans" w:hAnsi="Open Sans" w:cs="Open Sans"/>
                <w:color w:val="000000"/>
                <w:sz w:val="20"/>
                <w:szCs w:val="20"/>
                <w:shd w:val="clear" w:color="auto" w:fill="FFFFFF"/>
              </w:rPr>
              <w:t xml:space="preserv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5F906919" w14:textId="77777777" w:rsidR="001E5911" w:rsidRDefault="001E5911" w:rsidP="00DD4307">
            <w:pPr>
              <w:widowControl w:val="0"/>
              <w:tabs>
                <w:tab w:val="left" w:pos="3430"/>
              </w:tabs>
              <w:outlineLvl w:val="0"/>
              <w:rPr>
                <w:rFonts w:ascii="Open Sans" w:hAnsi="Open Sans" w:cs="Open Sans"/>
                <w:sz w:val="20"/>
                <w:szCs w:val="20"/>
              </w:rPr>
            </w:pPr>
          </w:p>
          <w:p w14:paraId="0A05C7B7" w14:textId="1EF95DCE" w:rsidR="001E5911" w:rsidRPr="00893663" w:rsidRDefault="001E5911" w:rsidP="00DD4307">
            <w:pPr>
              <w:widowControl w:val="0"/>
              <w:tabs>
                <w:tab w:val="left" w:pos="3430"/>
              </w:tabs>
              <w:outlineLvl w:val="0"/>
              <w:rPr>
                <w:rFonts w:ascii="Open Sans" w:hAnsi="Open Sans" w:cs="Open Sans"/>
                <w:sz w:val="20"/>
                <w:szCs w:val="20"/>
              </w:rPr>
            </w:pPr>
            <w:r>
              <w:rPr>
                <w:rFonts w:ascii="Open Sans" w:hAnsi="Open Sans" w:cs="Open Sans"/>
                <w:sz w:val="20"/>
                <w:szCs w:val="20"/>
              </w:rPr>
              <w:t>Works to commence Jan 26</w:t>
            </w:r>
          </w:p>
        </w:tc>
      </w:tr>
    </w:tbl>
    <w:bookmarkEnd w:id="1"/>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78BDF5FC" w14:textId="3BFBC629" w:rsidR="00C65BA4" w:rsidRDefault="006C3E4E" w:rsidP="00C45FB9">
      <w:pPr>
        <w:pStyle w:val="ListParagraph"/>
        <w:numPr>
          <w:ilvl w:val="1"/>
          <w:numId w:val="27"/>
        </w:numPr>
        <w:ind w:left="851" w:hanging="425"/>
        <w:outlineLvl w:val="0"/>
        <w:rPr>
          <w:rFonts w:ascii="Open Sans" w:hAnsi="Open Sans" w:cs="Open Sans"/>
          <w:sz w:val="20"/>
          <w:szCs w:val="20"/>
        </w:rPr>
      </w:pPr>
      <w:r w:rsidRPr="00A53298">
        <w:rPr>
          <w:rFonts w:ascii="Open Sans" w:hAnsi="Open Sans" w:cs="Open Sans"/>
          <w:sz w:val="20"/>
          <w:szCs w:val="20"/>
        </w:rPr>
        <w:t>Policy review</w:t>
      </w:r>
      <w:r w:rsidR="00551229" w:rsidRPr="00A53298">
        <w:rPr>
          <w:rFonts w:ascii="Open Sans" w:hAnsi="Open Sans" w:cs="Open Sans"/>
          <w:sz w:val="20"/>
          <w:szCs w:val="20"/>
        </w:rPr>
        <w:t xml:space="preserve">: </w:t>
      </w:r>
      <w:r w:rsidR="002C4094">
        <w:rPr>
          <w:rFonts w:ascii="Open Sans" w:hAnsi="Open Sans" w:cs="Open Sans"/>
          <w:sz w:val="20"/>
          <w:szCs w:val="20"/>
        </w:rPr>
        <w:t xml:space="preserve">on hold financial regs to be updated.  </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0C0A9445" w14:textId="49A17420" w:rsidR="001E5911" w:rsidRDefault="001E5911" w:rsidP="001E5911">
      <w:pPr>
        <w:ind w:left="426"/>
        <w:outlineLvl w:val="0"/>
        <w:rPr>
          <w:rFonts w:ascii="Open Sans" w:hAnsi="Open Sans" w:cs="Open Sans"/>
          <w:bCs/>
          <w:sz w:val="20"/>
          <w:szCs w:val="20"/>
        </w:rPr>
      </w:pPr>
      <w:r w:rsidRPr="001E5911">
        <w:rPr>
          <w:rFonts w:ascii="Open Sans" w:hAnsi="Open Sans" w:cs="Open Sans"/>
          <w:bCs/>
          <w:sz w:val="20"/>
          <w:szCs w:val="20"/>
        </w:rPr>
        <w:t>Success – dropped kerb</w:t>
      </w:r>
    </w:p>
    <w:p w14:paraId="1E36E2DA" w14:textId="29EDA7C8" w:rsidR="001E5911" w:rsidRDefault="001E5911" w:rsidP="001E5911">
      <w:pPr>
        <w:ind w:left="426"/>
        <w:outlineLvl w:val="0"/>
        <w:rPr>
          <w:rFonts w:ascii="Open Sans" w:hAnsi="Open Sans" w:cs="Open Sans"/>
          <w:bCs/>
          <w:sz w:val="20"/>
          <w:szCs w:val="20"/>
        </w:rPr>
      </w:pPr>
      <w:r>
        <w:rPr>
          <w:rFonts w:ascii="Open Sans" w:hAnsi="Open Sans" w:cs="Open Sans"/>
          <w:bCs/>
          <w:sz w:val="20"/>
          <w:szCs w:val="20"/>
        </w:rPr>
        <w:t>Tree pruning completed</w:t>
      </w:r>
    </w:p>
    <w:p w14:paraId="1CD79A8C" w14:textId="2513AF62" w:rsidR="001E5911" w:rsidRPr="001E5911" w:rsidRDefault="001E5911" w:rsidP="001E5911">
      <w:pPr>
        <w:ind w:left="426"/>
        <w:outlineLvl w:val="0"/>
        <w:rPr>
          <w:rFonts w:ascii="Open Sans" w:hAnsi="Open Sans" w:cs="Open Sans"/>
          <w:bCs/>
          <w:sz w:val="20"/>
          <w:szCs w:val="20"/>
        </w:rPr>
      </w:pPr>
      <w:r>
        <w:rPr>
          <w:rFonts w:ascii="Open Sans" w:hAnsi="Open Sans" w:cs="Open Sans"/>
          <w:bCs/>
          <w:sz w:val="20"/>
          <w:szCs w:val="20"/>
        </w:rPr>
        <w:t xml:space="preserve">CSW </w:t>
      </w:r>
    </w:p>
    <w:p w14:paraId="12C642AC" w14:textId="77777777" w:rsidR="00800DF3" w:rsidRPr="00800DF3" w:rsidRDefault="00800DF3" w:rsidP="00800DF3">
      <w:pPr>
        <w:pStyle w:val="ListParagraph"/>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2AE0E9B2" w:rsidR="00CC0DE5" w:rsidRDefault="001E5911" w:rsidP="009C56F2">
      <w:pPr>
        <w:ind w:left="426"/>
        <w:outlineLvl w:val="0"/>
        <w:rPr>
          <w:rFonts w:ascii="Open Sans" w:hAnsi="Open Sans" w:cs="Open Sans"/>
          <w:bCs/>
          <w:sz w:val="20"/>
          <w:szCs w:val="20"/>
        </w:rPr>
      </w:pPr>
      <w:r>
        <w:rPr>
          <w:rFonts w:ascii="Open Sans" w:hAnsi="Open Sans" w:cs="Open Sans"/>
          <w:bCs/>
          <w:sz w:val="20"/>
          <w:szCs w:val="20"/>
        </w:rPr>
        <w:t>14</w:t>
      </w:r>
      <w:r w:rsidRPr="001E5911">
        <w:rPr>
          <w:rFonts w:ascii="Open Sans" w:hAnsi="Open Sans" w:cs="Open Sans"/>
          <w:bCs/>
          <w:sz w:val="20"/>
          <w:szCs w:val="20"/>
          <w:vertAlign w:val="superscript"/>
        </w:rPr>
        <w:t>th</w:t>
      </w:r>
      <w:r>
        <w:rPr>
          <w:rFonts w:ascii="Open Sans" w:hAnsi="Open Sans" w:cs="Open Sans"/>
          <w:bCs/>
          <w:sz w:val="20"/>
          <w:szCs w:val="20"/>
        </w:rPr>
        <w:t xml:space="preserve"> October</w:t>
      </w:r>
      <w:r w:rsidR="00166C0E">
        <w:rPr>
          <w:rFonts w:ascii="Open Sans" w:hAnsi="Open Sans" w:cs="Open Sans"/>
          <w:bCs/>
          <w:sz w:val="20"/>
          <w:szCs w:val="20"/>
        </w:rPr>
        <w:t xml:space="preserve"> 2025 at 7.30pm</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3E6CC01F" w14:textId="2796DEC2" w:rsidR="001E5911" w:rsidRDefault="001E5911" w:rsidP="001E5911">
      <w:pPr>
        <w:pStyle w:val="ListParagraph"/>
        <w:ind w:left="426"/>
        <w:outlineLvl w:val="0"/>
        <w:rPr>
          <w:rFonts w:ascii="Open Sans" w:hAnsi="Open Sans" w:cs="Open Sans"/>
          <w:bCs/>
          <w:sz w:val="20"/>
          <w:szCs w:val="20"/>
        </w:rPr>
      </w:pPr>
      <w:r w:rsidRPr="001E5911">
        <w:rPr>
          <w:rFonts w:ascii="Open Sans" w:hAnsi="Open Sans" w:cs="Open Sans"/>
          <w:bCs/>
          <w:sz w:val="20"/>
          <w:szCs w:val="20"/>
        </w:rPr>
        <w:t xml:space="preserve">Wellbeing Grant application discussion </w:t>
      </w:r>
    </w:p>
    <w:p w14:paraId="16150BDE" w14:textId="12DA2ACD" w:rsidR="001E5911" w:rsidRDefault="001E5911" w:rsidP="001E5911">
      <w:pPr>
        <w:pStyle w:val="ListParagraph"/>
        <w:ind w:left="426"/>
        <w:outlineLvl w:val="0"/>
        <w:rPr>
          <w:rFonts w:ascii="Open Sans" w:hAnsi="Open Sans" w:cs="Open Sans"/>
          <w:bCs/>
          <w:sz w:val="20"/>
          <w:szCs w:val="20"/>
        </w:rPr>
      </w:pPr>
      <w:r>
        <w:rPr>
          <w:rFonts w:ascii="Open Sans" w:hAnsi="Open Sans" w:cs="Open Sans"/>
          <w:bCs/>
          <w:sz w:val="20"/>
          <w:szCs w:val="20"/>
        </w:rPr>
        <w:t>Defib – check in (parts and batteries)</w:t>
      </w:r>
    </w:p>
    <w:p w14:paraId="4A8FC768" w14:textId="768039E4" w:rsidR="001E5911" w:rsidRDefault="001E5911" w:rsidP="001E5911">
      <w:pPr>
        <w:pStyle w:val="ListParagraph"/>
        <w:ind w:left="426"/>
        <w:outlineLvl w:val="0"/>
        <w:rPr>
          <w:rFonts w:ascii="Open Sans" w:hAnsi="Open Sans" w:cs="Open Sans"/>
          <w:bCs/>
          <w:sz w:val="20"/>
          <w:szCs w:val="20"/>
        </w:rPr>
      </w:pPr>
      <w:r>
        <w:rPr>
          <w:rFonts w:ascii="Open Sans" w:hAnsi="Open Sans" w:cs="Open Sans"/>
          <w:bCs/>
          <w:sz w:val="20"/>
          <w:szCs w:val="20"/>
        </w:rPr>
        <w:t>Community Events – check in</w:t>
      </w:r>
    </w:p>
    <w:p w14:paraId="29FB16F1" w14:textId="69E4423D" w:rsidR="00F16A1C" w:rsidRPr="001E5911" w:rsidRDefault="00F16A1C" w:rsidP="001E5911">
      <w:pPr>
        <w:pStyle w:val="ListParagraph"/>
        <w:ind w:left="426"/>
        <w:outlineLvl w:val="0"/>
        <w:rPr>
          <w:rFonts w:ascii="Open Sans" w:hAnsi="Open Sans" w:cs="Open Sans"/>
          <w:bCs/>
          <w:sz w:val="20"/>
          <w:szCs w:val="20"/>
        </w:rPr>
      </w:pPr>
      <w:r>
        <w:rPr>
          <w:rFonts w:ascii="Open Sans" w:hAnsi="Open Sans" w:cs="Open Sans"/>
          <w:bCs/>
          <w:sz w:val="20"/>
          <w:szCs w:val="20"/>
        </w:rPr>
        <w:t xml:space="preserve">Playpark Inspection Report </w:t>
      </w:r>
    </w:p>
    <w:p w14:paraId="55FD3912" w14:textId="77777777" w:rsidR="00003C4A" w:rsidRDefault="00003C4A" w:rsidP="009C56F2">
      <w:pPr>
        <w:ind w:left="426"/>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That under Section 100</w:t>
      </w:r>
      <w:proofErr w:type="gramStart"/>
      <w:r w:rsidRPr="00893663">
        <w:rPr>
          <w:rFonts w:ascii="Open Sans" w:hAnsi="Open Sans" w:cs="Open Sans"/>
          <w:color w:val="212529"/>
          <w:sz w:val="20"/>
          <w:szCs w:val="20"/>
          <w:shd w:val="clear" w:color="auto" w:fill="FFFFFF"/>
        </w:rPr>
        <w:t>A(</w:t>
      </w:r>
      <w:proofErr w:type="gramEnd"/>
      <w:r w:rsidRPr="00893663">
        <w:rPr>
          <w:rFonts w:ascii="Open Sans" w:hAnsi="Open Sans" w:cs="Open Sans"/>
          <w:color w:val="212529"/>
          <w:sz w:val="20"/>
          <w:szCs w:val="20"/>
          <w:shd w:val="clear" w:color="auto" w:fill="FFFFFF"/>
        </w:rPr>
        <w:t xml:space="preserve">4) of the Local Government Act 1972, the press and public be excluded from the meeting during consideration of the following item of business on the grounds that there </w:t>
      </w:r>
      <w:r w:rsidRPr="00893663">
        <w:rPr>
          <w:rFonts w:ascii="Open Sans" w:hAnsi="Open Sans" w:cs="Open Sans"/>
          <w:color w:val="212529"/>
          <w:sz w:val="20"/>
          <w:szCs w:val="20"/>
          <w:shd w:val="clear" w:color="auto" w:fill="FFFFFF"/>
        </w:rPr>
        <w:lastRenderedPageBreak/>
        <w:t>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w:t>
      </w:r>
      <w:proofErr w:type="spellStart"/>
      <w:r w:rsidRPr="00C954C7">
        <w:rPr>
          <w:rFonts w:ascii="Open Sans" w:hAnsi="Open Sans" w:cs="Open Sans"/>
          <w:i/>
          <w:iCs/>
          <w:sz w:val="16"/>
          <w:szCs w:val="16"/>
        </w:rPr>
        <w:t>i</w:t>
      </w:r>
      <w:proofErr w:type="spellEnd"/>
      <w:r w:rsidRPr="00C954C7">
        <w:rPr>
          <w:rFonts w:ascii="Open Sans" w:hAnsi="Open Sans" w:cs="Open Sans"/>
          <w:i/>
          <w:iCs/>
          <w:sz w:val="16"/>
          <w:szCs w:val="16"/>
        </w:rPr>
        <w:t>)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 xml:space="preserve">No member of the public, job applicant, elected member, or employees shall receive less favourable treatment on the grounds of gender, race, sexual orientation, marital </w:t>
      </w:r>
      <w:proofErr w:type="gramStart"/>
      <w:r w:rsidRPr="00C954C7">
        <w:rPr>
          <w:rFonts w:ascii="Open Sans" w:hAnsi="Open Sans" w:cs="Open Sans"/>
          <w:i/>
          <w:iCs/>
          <w:sz w:val="16"/>
          <w:szCs w:val="16"/>
        </w:rPr>
        <w:t>status</w:t>
      </w:r>
      <w:proofErr w:type="gramEnd"/>
      <w:r w:rsidRPr="00C954C7">
        <w:rPr>
          <w:rFonts w:ascii="Open Sans" w:hAnsi="Open Sans" w:cs="Open Sans"/>
          <w:i/>
          <w:iCs/>
          <w:sz w:val="16"/>
          <w:szCs w:val="16"/>
        </w:rPr>
        <w:t xml:space="preserve"> or disability</w:t>
      </w:r>
      <w:proofErr w:type="gramStart"/>
      <w:r w:rsidRPr="00C954C7">
        <w:rPr>
          <w:rFonts w:ascii="Open Sans" w:hAnsi="Open Sans" w:cs="Open Sans"/>
          <w:i/>
          <w:iCs/>
          <w:sz w:val="16"/>
          <w:szCs w:val="16"/>
        </w:rPr>
        <w:t>”.</w:t>
      </w:r>
      <w:proofErr w:type="gramEnd"/>
    </w:p>
    <w:sectPr w:rsidR="00CD709B" w:rsidRPr="00C954C7" w:rsidSect="00C954C7">
      <w:footerReference w:type="default" r:id="rId8"/>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FCE5" w14:textId="77777777" w:rsidR="00433660" w:rsidRDefault="00433660">
      <w:r>
        <w:separator/>
      </w:r>
    </w:p>
  </w:endnote>
  <w:endnote w:type="continuationSeparator" w:id="0">
    <w:p w14:paraId="6B434DEA" w14:textId="77777777" w:rsidR="00433660" w:rsidRDefault="0043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D7A4" w14:textId="77777777" w:rsidR="00433660" w:rsidRDefault="00433660">
      <w:r>
        <w:separator/>
      </w:r>
    </w:p>
  </w:footnote>
  <w:footnote w:type="continuationSeparator" w:id="0">
    <w:p w14:paraId="315DD8D8" w14:textId="77777777" w:rsidR="00433660" w:rsidRDefault="0043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889"/>
    <w:rsid w:val="00156DC6"/>
    <w:rsid w:val="00157827"/>
    <w:rsid w:val="00160377"/>
    <w:rsid w:val="0016101A"/>
    <w:rsid w:val="00161594"/>
    <w:rsid w:val="00163EAB"/>
    <w:rsid w:val="00165C05"/>
    <w:rsid w:val="00166720"/>
    <w:rsid w:val="00166ADF"/>
    <w:rsid w:val="00166C0E"/>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D4639"/>
    <w:rsid w:val="001D5B24"/>
    <w:rsid w:val="001E0A7C"/>
    <w:rsid w:val="001E1B5A"/>
    <w:rsid w:val="001E2ACC"/>
    <w:rsid w:val="001E3245"/>
    <w:rsid w:val="001E4407"/>
    <w:rsid w:val="001E5911"/>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3DCB"/>
    <w:rsid w:val="0024470F"/>
    <w:rsid w:val="0025101C"/>
    <w:rsid w:val="002552C0"/>
    <w:rsid w:val="0026156F"/>
    <w:rsid w:val="00261EEE"/>
    <w:rsid w:val="00262FAB"/>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A74F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751"/>
    <w:rsid w:val="004161DC"/>
    <w:rsid w:val="00417461"/>
    <w:rsid w:val="00421D71"/>
    <w:rsid w:val="004224E2"/>
    <w:rsid w:val="00423084"/>
    <w:rsid w:val="00424376"/>
    <w:rsid w:val="004254D2"/>
    <w:rsid w:val="00425EA6"/>
    <w:rsid w:val="00426936"/>
    <w:rsid w:val="00433660"/>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355B"/>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1E4"/>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60D3"/>
    <w:rsid w:val="0054639C"/>
    <w:rsid w:val="0054766A"/>
    <w:rsid w:val="00550167"/>
    <w:rsid w:val="00551229"/>
    <w:rsid w:val="00557BFA"/>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175D4"/>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5046"/>
    <w:rsid w:val="008313F7"/>
    <w:rsid w:val="008328DA"/>
    <w:rsid w:val="008332FF"/>
    <w:rsid w:val="00833421"/>
    <w:rsid w:val="0083520F"/>
    <w:rsid w:val="00835C4B"/>
    <w:rsid w:val="008367EC"/>
    <w:rsid w:val="0083766A"/>
    <w:rsid w:val="0084185F"/>
    <w:rsid w:val="0084470C"/>
    <w:rsid w:val="00845224"/>
    <w:rsid w:val="0084601A"/>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47206"/>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3BA6"/>
    <w:rsid w:val="009A41F2"/>
    <w:rsid w:val="009A551E"/>
    <w:rsid w:val="009A6C07"/>
    <w:rsid w:val="009B67E7"/>
    <w:rsid w:val="009C56F2"/>
    <w:rsid w:val="009C7586"/>
    <w:rsid w:val="009D1771"/>
    <w:rsid w:val="009D1A66"/>
    <w:rsid w:val="009D2042"/>
    <w:rsid w:val="009D304D"/>
    <w:rsid w:val="009D4309"/>
    <w:rsid w:val="009D4C2A"/>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3B8"/>
    <w:rsid w:val="00A376C6"/>
    <w:rsid w:val="00A4455F"/>
    <w:rsid w:val="00A4555A"/>
    <w:rsid w:val="00A46734"/>
    <w:rsid w:val="00A47056"/>
    <w:rsid w:val="00A520CD"/>
    <w:rsid w:val="00A52438"/>
    <w:rsid w:val="00A53298"/>
    <w:rsid w:val="00A540E6"/>
    <w:rsid w:val="00A54930"/>
    <w:rsid w:val="00A55AE5"/>
    <w:rsid w:val="00A608F6"/>
    <w:rsid w:val="00A6187A"/>
    <w:rsid w:val="00A630BF"/>
    <w:rsid w:val="00A63CB1"/>
    <w:rsid w:val="00A64D09"/>
    <w:rsid w:val="00A66795"/>
    <w:rsid w:val="00A66D6E"/>
    <w:rsid w:val="00A6783D"/>
    <w:rsid w:val="00A70143"/>
    <w:rsid w:val="00A74B27"/>
    <w:rsid w:val="00A76CC5"/>
    <w:rsid w:val="00A775D7"/>
    <w:rsid w:val="00A77FF0"/>
    <w:rsid w:val="00A80AA6"/>
    <w:rsid w:val="00A831B5"/>
    <w:rsid w:val="00A86E1B"/>
    <w:rsid w:val="00A940AF"/>
    <w:rsid w:val="00A9530F"/>
    <w:rsid w:val="00A95E44"/>
    <w:rsid w:val="00A96863"/>
    <w:rsid w:val="00AA0C80"/>
    <w:rsid w:val="00AA4B85"/>
    <w:rsid w:val="00AA67AB"/>
    <w:rsid w:val="00AB0401"/>
    <w:rsid w:val="00AB18A6"/>
    <w:rsid w:val="00AB1D2E"/>
    <w:rsid w:val="00AB4204"/>
    <w:rsid w:val="00AB4241"/>
    <w:rsid w:val="00AB49A7"/>
    <w:rsid w:val="00AB4EDD"/>
    <w:rsid w:val="00AB670B"/>
    <w:rsid w:val="00AC01BE"/>
    <w:rsid w:val="00AC15D3"/>
    <w:rsid w:val="00AC2A88"/>
    <w:rsid w:val="00AC461E"/>
    <w:rsid w:val="00AC5406"/>
    <w:rsid w:val="00AC5812"/>
    <w:rsid w:val="00AC62CB"/>
    <w:rsid w:val="00AC6F22"/>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1A84"/>
    <w:rsid w:val="00C94D38"/>
    <w:rsid w:val="00C954C7"/>
    <w:rsid w:val="00C95796"/>
    <w:rsid w:val="00C95A51"/>
    <w:rsid w:val="00C967D2"/>
    <w:rsid w:val="00C9759B"/>
    <w:rsid w:val="00C97A41"/>
    <w:rsid w:val="00CA04F9"/>
    <w:rsid w:val="00CA0ED8"/>
    <w:rsid w:val="00CA2381"/>
    <w:rsid w:val="00CA4730"/>
    <w:rsid w:val="00CA5EF1"/>
    <w:rsid w:val="00CB0B50"/>
    <w:rsid w:val="00CB0C57"/>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A4F"/>
    <w:rsid w:val="00CE23B2"/>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47FFA"/>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77BA0"/>
    <w:rsid w:val="00D8117D"/>
    <w:rsid w:val="00D81BDC"/>
    <w:rsid w:val="00D81FC1"/>
    <w:rsid w:val="00D82936"/>
    <w:rsid w:val="00D832DC"/>
    <w:rsid w:val="00D8476F"/>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F0F9E"/>
    <w:rsid w:val="00DF22A8"/>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62C7"/>
    <w:rsid w:val="00E563D1"/>
    <w:rsid w:val="00E606BE"/>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A1C"/>
    <w:rsid w:val="00F16E8A"/>
    <w:rsid w:val="00F20838"/>
    <w:rsid w:val="00F23510"/>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193"/>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F50"/>
    <w:rsid w:val="00FE766A"/>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8</cp:revision>
  <cp:lastPrinted>2025-09-03T10:16:00Z</cp:lastPrinted>
  <dcterms:created xsi:type="dcterms:W3CDTF">2025-09-03T08:51:00Z</dcterms:created>
  <dcterms:modified xsi:type="dcterms:W3CDTF">2025-09-03T10:16:00Z</dcterms:modified>
</cp:coreProperties>
</file>